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AB390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06C766B2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3235863B" w14:textId="502639EB" w:rsidR="00D4132A" w:rsidRPr="00D4132A" w:rsidRDefault="00B6191A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This information has been redacted</w:t>
      </w:r>
    </w:p>
    <w:p w14:paraId="4A6B466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0787D0A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961B52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46EC4A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87AF258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FAFCBD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62D02C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7D155AE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4D0BA91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6923C04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315628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70F523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26790660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0BF64F5E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034F8F5C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1E3B7778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6A62EF2A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07E146B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60145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613B9459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0FD48" w14:textId="77777777"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3AC183EE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CEF13F5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6ADD7751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74C0C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5D6D384E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6282D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79C008BB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571BEB96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6529CADB" w14:textId="77777777"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6191A"/>
    <w:rsid w:val="00BF178B"/>
    <w:rsid w:val="00D1327E"/>
    <w:rsid w:val="00D4132A"/>
    <w:rsid w:val="00E157ED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6C00D7-E0B4-4418-B360-89E7728DE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f0c8c-d112-4b5d-ba19-24b606999189"/>
    <ds:schemaRef ds:uri="2a2c8691-ce03-4502-bf06-c145590dd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D039B-5BAC-402E-81D6-41D90AA123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2022-10-06T10:30:00Z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